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sz w:val="24"/>
          <w:szCs w:val="24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Перечень решений Думы, подлежащих признанию утратившими силу, изменению, приостановлению или принятию в связи с принятием проекта решения Думы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проекту решения Думы Артемовского городского округа «О внесении изменений в решение Думы Артемовского городского округа от 02.08.2005 № 158</w:t>
      </w:r>
      <w:r>
        <w:rPr>
          <w:rFonts w:ascii="Times New Roman" w:hAnsi="Times New Roman" w:cs="Times New Roman"/>
          <w:sz w:val="24"/>
          <w:szCs w:val="24"/>
        </w:rPr>
        <w:t xml:space="preserve"> «Об установлении </w:t>
      </w:r>
      <w:r>
        <w:rPr>
          <w:rFonts w:ascii="Times New Roman" w:hAnsi="Times New Roman" w:cs="Times New Roman"/>
          <w:sz w:val="24"/>
          <w:szCs w:val="24"/>
        </w:rPr>
        <w:t xml:space="preserve">земельного налога</w:t>
      </w:r>
      <w:r>
        <w:rPr>
          <w:rFonts w:ascii="Times New Roman" w:hAnsi="Times New Roman" w:cs="Times New Roman"/>
          <w:sz w:val="24"/>
          <w:szCs w:val="24"/>
        </w:rPr>
        <w:t xml:space="preserve">» (в ред. решения Думы Артемовского городского округа от </w:t>
      </w:r>
      <w:r>
        <w:rPr>
          <w:rFonts w:ascii="Times New Roman" w:hAnsi="Times New Roman" w:cs="Times New Roman"/>
          <w:sz w:val="24"/>
          <w:szCs w:val="24"/>
        </w:rPr>
        <w:t xml:space="preserve">21.11.2024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 xml:space="preserve">383</w:t>
      </w:r>
      <w:r>
        <w:rPr>
          <w:rFonts w:ascii="Times New Roman" w:hAnsi="Times New Roman" w:cs="Times New Roman"/>
          <w:sz w:val="24"/>
          <w:szCs w:val="24"/>
        </w:rPr>
        <w:t xml:space="preserve">)»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проекта решения Думы Артемовского городского округа </w:t>
      </w:r>
      <w:r>
        <w:rPr>
          <w:rFonts w:ascii="Times New Roman" w:hAnsi="Times New Roman" w:cs="Times New Roman"/>
          <w:sz w:val="24"/>
          <w:szCs w:val="24"/>
        </w:rPr>
        <w:t xml:space="preserve">«О внесении изменений в решение Думы Артемовского городского округа от 02.08.2005 № 15</w:t>
      </w:r>
      <w:r>
        <w:rPr>
          <w:rFonts w:ascii="Times New Roman" w:hAnsi="Times New Roman" w:cs="Times New Roman"/>
          <w:sz w:val="24"/>
          <w:szCs w:val="24"/>
        </w:rPr>
        <w:t xml:space="preserve">8</w:t>
      </w:r>
      <w:r>
        <w:rPr>
          <w:rFonts w:ascii="Times New Roman" w:hAnsi="Times New Roman" w:cs="Times New Roman"/>
          <w:sz w:val="24"/>
          <w:szCs w:val="24"/>
        </w:rPr>
        <w:t xml:space="preserve"> «Об установлении </w:t>
      </w:r>
      <w:r>
        <w:rPr>
          <w:rFonts w:ascii="Times New Roman" w:hAnsi="Times New Roman" w:cs="Times New Roman"/>
          <w:sz w:val="24"/>
          <w:szCs w:val="24"/>
        </w:rPr>
        <w:t xml:space="preserve">земельного налога</w:t>
      </w:r>
      <w:r>
        <w:rPr>
          <w:rFonts w:ascii="Times New Roman" w:hAnsi="Times New Roman" w:cs="Times New Roman"/>
          <w:sz w:val="24"/>
          <w:szCs w:val="24"/>
        </w:rPr>
        <w:t xml:space="preserve">» (в ред. решения Думы Артемовского городского округа от </w:t>
      </w:r>
      <w:r>
        <w:rPr>
          <w:rFonts w:ascii="Times New Roman" w:hAnsi="Times New Roman" w:cs="Times New Roman"/>
          <w:sz w:val="24"/>
          <w:szCs w:val="24"/>
        </w:rPr>
        <w:t xml:space="preserve">21.11.2024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 xml:space="preserve">383</w:t>
      </w:r>
      <w:r>
        <w:rPr>
          <w:rFonts w:ascii="Times New Roman" w:hAnsi="Times New Roman" w:cs="Times New Roman"/>
          <w:sz w:val="24"/>
          <w:szCs w:val="24"/>
        </w:rPr>
        <w:t xml:space="preserve">)»</w:t>
      </w:r>
      <w:r>
        <w:rPr>
          <w:rFonts w:ascii="Times New Roman" w:hAnsi="Times New Roman" w:cs="Times New Roman"/>
          <w:sz w:val="24"/>
          <w:szCs w:val="24"/>
        </w:rPr>
        <w:t xml:space="preserve"> не предполагает перечень решений Думы, подлежащих признанию утратившими силу, изменению, приостановлению или принятию в связи с его принятием.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</w:t>
      </w:r>
      <w:r>
        <w:rPr>
          <w:rFonts w:ascii="Times New Roman" w:hAnsi="Times New Roman" w:cs="Times New Roman"/>
          <w:sz w:val="24"/>
          <w:szCs w:val="24"/>
        </w:rPr>
        <w:t xml:space="preserve">ачальник финансового управления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Артемовского городского округа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Л.Г. Асаржи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18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Azmuka</dc:creator>
  <cp:keywords/>
  <dc:description/>
  <cp:lastModifiedBy>soloduxina_ty</cp:lastModifiedBy>
  <cp:revision>2</cp:revision>
  <dcterms:created xsi:type="dcterms:W3CDTF">2022-10-21T05:05:00Z</dcterms:created>
  <dcterms:modified xsi:type="dcterms:W3CDTF">2026-02-04T06:03:52Z</dcterms:modified>
</cp:coreProperties>
</file>